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4"/>
      </w:tblGrid>
      <w:tr w:rsidR="000C3880" w:rsidRPr="00450560" w:rsidTr="00450560">
        <w:tc>
          <w:tcPr>
            <w:tcW w:w="9214" w:type="dxa"/>
            <w:shd w:val="clear" w:color="auto" w:fill="BFBFBF"/>
          </w:tcPr>
          <w:p w:rsidR="000C3880" w:rsidRPr="00450560" w:rsidRDefault="000C3880" w:rsidP="000E58F1">
            <w:pPr>
              <w:jc w:val="center"/>
              <w:rPr>
                <w:rFonts w:ascii="Century Gothic" w:hAnsi="Century Gothic"/>
                <w:b/>
              </w:rPr>
            </w:pPr>
            <w:r w:rsidRPr="00450560">
              <w:rPr>
                <w:rFonts w:ascii="Century Gothic" w:hAnsi="Century Gothic"/>
                <w:b/>
              </w:rPr>
              <w:t>REQUISITOS NECESSÁRIOS PARA REGISTRO DE LIVROS CONTÁBEIS (DIÁRIO/ RAZÃO/BALANCE</w:t>
            </w:r>
            <w:r w:rsidR="00191607">
              <w:rPr>
                <w:rFonts w:ascii="Century Gothic" w:hAnsi="Century Gothic"/>
                <w:b/>
              </w:rPr>
              <w:t>TE) DE SOCIEDADE DE ADVOGADOS</w:t>
            </w:r>
          </w:p>
        </w:tc>
      </w:tr>
    </w:tbl>
    <w:p w:rsidR="00FC491B" w:rsidRPr="00CA79DD" w:rsidRDefault="00FC491B" w:rsidP="000C3880">
      <w:pPr>
        <w:jc w:val="center"/>
        <w:rPr>
          <w:rFonts w:ascii="Century Gothic" w:hAnsi="Century Gothic"/>
          <w:sz w:val="20"/>
          <w:szCs w:val="20"/>
        </w:rPr>
      </w:pP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</w:t>
      </w:r>
      <w:r>
        <w:rPr>
          <w:rFonts w:ascii="Century Gothic" w:hAnsi="Century Gothic"/>
          <w:spacing w:val="10"/>
          <w:sz w:val="20"/>
          <w:szCs w:val="20"/>
        </w:rPr>
        <w:t>seguintes dispositivos legais: a</w:t>
      </w:r>
      <w:r>
        <w:rPr>
          <w:rFonts w:ascii="Century Gothic" w:hAnsi="Century Gothic"/>
          <w:spacing w:val="10"/>
          <w:sz w:val="20"/>
          <w:szCs w:val="20"/>
        </w:rPr>
        <w:t xml:space="preserve">rtigo 120 do Regimento Interno da OAB/RS;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8º, inciso V, e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9º, ambos do Provimento nº 112/2006 do Conselho Federal da OAB. 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ao protocolo </w:t>
      </w:r>
      <w:r>
        <w:rPr>
          <w:rFonts w:ascii="Century Gothic" w:hAnsi="Century Gothic"/>
          <w:b/>
          <w:spacing w:val="10"/>
          <w:sz w:val="20"/>
          <w:szCs w:val="20"/>
          <w:u w:val="single"/>
        </w:rPr>
        <w:t>um</w:t>
      </w:r>
      <w:r>
        <w:rPr>
          <w:rFonts w:ascii="Century Gothic" w:hAnsi="Century Gothic"/>
          <w:sz w:val="20"/>
          <w:szCs w:val="20"/>
        </w:rPr>
        <w:t xml:space="preserve"> requerimento, individual, para </w:t>
      </w:r>
      <w:r>
        <w:rPr>
          <w:rFonts w:ascii="Century Gothic" w:hAnsi="Century Gothic"/>
          <w:b/>
          <w:sz w:val="20"/>
          <w:szCs w:val="20"/>
          <w:u w:val="single"/>
        </w:rPr>
        <w:t>cada Livro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 ser registrado. 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 sócio administrador;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Deverá ser obedecida a cronologia/numeração dos registros dos livros contábeis (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9º do Provimento nº 112/2006 do Conselho Federal da OAB).  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11 do Provimento nº 112/2006, bem como, com a situação de inscrição Normal.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ser: do telefone nº: 3287-1895, através do site </w:t>
      </w:r>
      <w:hyperlink r:id="rId9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</w:t>
      </w:r>
      <w:r>
        <w:rPr>
          <w:rFonts w:ascii="Century Gothic" w:hAnsi="Century Gothic"/>
          <w:spacing w:val="10"/>
          <w:sz w:val="20"/>
          <w:szCs w:val="20"/>
          <w:u w:val="single"/>
        </w:rPr>
        <w:t>-L</w:t>
      </w:r>
      <w:r>
        <w:rPr>
          <w:rFonts w:ascii="Century Gothic" w:hAnsi="Century Gothic"/>
          <w:spacing w:val="10"/>
          <w:sz w:val="20"/>
          <w:szCs w:val="20"/>
          <w:u w:val="single"/>
        </w:rPr>
        <w:t>ine-Atualização cadastral ou por solicitação na Secretaria</w:t>
      </w:r>
      <w:r>
        <w:rPr>
          <w:rFonts w:ascii="Century Gothic" w:hAnsi="Century Gothic"/>
          <w:spacing w:val="10"/>
          <w:sz w:val="20"/>
          <w:szCs w:val="20"/>
          <w:u w:val="single"/>
        </w:rPr>
        <w:t>-</w:t>
      </w:r>
      <w:r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</w:t>
      </w:r>
      <w:proofErr w:type="gramStart"/>
      <w:r>
        <w:rPr>
          <w:rFonts w:ascii="Century Gothic" w:hAnsi="Century Gothic"/>
          <w:spacing w:val="10"/>
          <w:sz w:val="20"/>
          <w:szCs w:val="20"/>
          <w:u w:val="single"/>
        </w:rPr>
        <w:t>)</w:t>
      </w:r>
      <w:proofErr w:type="gramEnd"/>
    </w:p>
    <w:p w:rsidR="000C3880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>
        <w:rPr>
          <w:rFonts w:ascii="Century Gothic" w:hAnsi="Century Gothic"/>
          <w:spacing w:val="10"/>
          <w:sz w:val="20"/>
          <w:szCs w:val="20"/>
        </w:rPr>
        <w:t>à</w:t>
      </w:r>
      <w:r>
        <w:rPr>
          <w:rFonts w:ascii="Century Gothic" w:hAnsi="Century Gothic"/>
          <w:spacing w:val="10"/>
          <w:sz w:val="20"/>
          <w:szCs w:val="20"/>
        </w:rPr>
        <w:t xml:space="preserve"> devolução</w:t>
      </w:r>
      <w:r w:rsidR="000C3880">
        <w:rPr>
          <w:rFonts w:ascii="Century Gothic" w:hAnsi="Century Gothic"/>
          <w:sz w:val="20"/>
          <w:szCs w:val="20"/>
        </w:rPr>
        <w:t>.</w:t>
      </w:r>
    </w:p>
    <w:p w:rsidR="000C3880" w:rsidRPr="000C3880" w:rsidRDefault="000C3880" w:rsidP="00724FFF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7C7226" w:rsidRDefault="00831A69" w:rsidP="00724FFF">
      <w:pPr>
        <w:ind w:left="426" w:right="-142" w:hanging="426"/>
        <w:jc w:val="center"/>
        <w:rPr>
          <w:rFonts w:ascii="Century Gothic" w:hAnsi="Century Gothic"/>
          <w:b/>
          <w:sz w:val="20"/>
          <w:szCs w:val="20"/>
        </w:rPr>
      </w:pPr>
      <w:r w:rsidRPr="000C3880">
        <w:rPr>
          <w:rFonts w:ascii="Century Gothic" w:hAnsi="Century Gothic"/>
          <w:b/>
          <w:sz w:val="20"/>
          <w:szCs w:val="20"/>
        </w:rPr>
        <w:t>NÃO PODEM CONSTAR NOS REGISTROS DE LIVROS (</w:t>
      </w:r>
      <w:r w:rsidR="00706658" w:rsidRPr="000C3880">
        <w:rPr>
          <w:rFonts w:ascii="Century Gothic" w:hAnsi="Century Gothic"/>
          <w:b/>
          <w:sz w:val="20"/>
          <w:szCs w:val="20"/>
        </w:rPr>
        <w:t>DIÁRIO</w:t>
      </w:r>
      <w:r w:rsidR="00806D49" w:rsidRPr="000C3880">
        <w:rPr>
          <w:rFonts w:ascii="Century Gothic" w:hAnsi="Century Gothic"/>
          <w:b/>
          <w:sz w:val="20"/>
          <w:szCs w:val="20"/>
        </w:rPr>
        <w:t xml:space="preserve">, </w:t>
      </w:r>
      <w:r w:rsidR="00706658" w:rsidRPr="000C3880">
        <w:rPr>
          <w:rFonts w:ascii="Century Gothic" w:hAnsi="Century Gothic"/>
          <w:b/>
          <w:sz w:val="20"/>
          <w:szCs w:val="20"/>
        </w:rPr>
        <w:t>RAZÃO E BALANCETE</w:t>
      </w:r>
      <w:r w:rsidR="000829FC">
        <w:rPr>
          <w:rFonts w:ascii="Century Gothic" w:hAnsi="Century Gothic"/>
          <w:b/>
          <w:sz w:val="20"/>
          <w:szCs w:val="20"/>
        </w:rPr>
        <w:t>)</w:t>
      </w:r>
    </w:p>
    <w:p w:rsidR="000829FC" w:rsidRPr="000C3880" w:rsidRDefault="000829FC" w:rsidP="00724FFF">
      <w:pPr>
        <w:ind w:left="426" w:right="-142" w:hanging="426"/>
        <w:jc w:val="center"/>
        <w:rPr>
          <w:rFonts w:ascii="Century Gothic" w:hAnsi="Century Gothic"/>
          <w:b/>
          <w:sz w:val="20"/>
          <w:szCs w:val="20"/>
        </w:rPr>
      </w:pP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Para que se proceda ao registro livro Diário mencionado, deverá constar na capa do mesmo: razão social, de que tipo de livro se trata (Diário, Razão e Balancete), indicar a numeração (seq</w:t>
      </w:r>
      <w:r>
        <w:rPr>
          <w:rFonts w:ascii="Century Gothic" w:eastAsia="Calibri" w:hAnsi="Century Gothic"/>
          <w:color w:val="000000"/>
          <w:sz w:val="20"/>
          <w:szCs w:val="20"/>
        </w:rPr>
        <w:t>u</w:t>
      </w:r>
      <w:r>
        <w:rPr>
          <w:rFonts w:ascii="Century Gothic" w:eastAsia="Calibri" w:hAnsi="Century Gothic"/>
          <w:color w:val="000000"/>
          <w:sz w:val="20"/>
          <w:szCs w:val="20"/>
        </w:rPr>
        <w:t>encial – ex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  <w:r>
        <w:rPr>
          <w:rFonts w:ascii="Century Gothic" w:eastAsia="Calibri" w:hAnsi="Century Gothic"/>
          <w:color w:val="000000"/>
          <w:sz w:val="20"/>
          <w:szCs w:val="20"/>
        </w:rPr>
        <w:t>: 01) seguida do ano do de vigência (ex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  <w:r>
        <w:rPr>
          <w:rFonts w:ascii="Century Gothic" w:eastAsia="Calibri" w:hAnsi="Century Gothic"/>
          <w:color w:val="000000"/>
          <w:sz w:val="20"/>
          <w:szCs w:val="20"/>
        </w:rPr>
        <w:t>: 2012)</w:t>
      </w:r>
      <w:r>
        <w:rPr>
          <w:rFonts w:ascii="Century Gothic" w:hAnsi="Century Gothic"/>
          <w:sz w:val="20"/>
          <w:szCs w:val="20"/>
        </w:rPr>
        <w:t>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 termos de abertura e encerramento deverão estar de acordo com a razão social registrada nesta Seccional (</w:t>
      </w:r>
      <w:r w:rsidR="00891856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época do ano de vigência);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poderão constar os termos: “</w:t>
      </w:r>
      <w:r>
        <w:rPr>
          <w:rFonts w:ascii="Century Gothic" w:hAnsi="Century Gothic"/>
          <w:b/>
          <w:sz w:val="20"/>
          <w:szCs w:val="20"/>
        </w:rPr>
        <w:t>mercantil</w:t>
      </w:r>
      <w:r>
        <w:rPr>
          <w:rFonts w:ascii="Century Gothic" w:hAnsi="Century Gothic"/>
          <w:sz w:val="20"/>
          <w:szCs w:val="20"/>
        </w:rPr>
        <w:t>” e ”</w:t>
      </w:r>
      <w:r>
        <w:rPr>
          <w:rFonts w:ascii="Century Gothic" w:hAnsi="Century Gothic"/>
          <w:b/>
          <w:sz w:val="20"/>
          <w:szCs w:val="20"/>
        </w:rPr>
        <w:t>empresa</w:t>
      </w:r>
      <w:r w:rsidR="00891856">
        <w:rPr>
          <w:rFonts w:ascii="Century Gothic" w:hAnsi="Century Gothic"/>
          <w:sz w:val="20"/>
          <w:szCs w:val="20"/>
        </w:rPr>
        <w:t>“, tendo em vista que se</w:t>
      </w:r>
      <w:r>
        <w:rPr>
          <w:rFonts w:ascii="Century Gothic" w:hAnsi="Century Gothic"/>
          <w:sz w:val="20"/>
          <w:szCs w:val="20"/>
        </w:rPr>
        <w:t xml:space="preserve"> trata de Sociedade </w:t>
      </w:r>
      <w:r w:rsidR="00891856">
        <w:rPr>
          <w:rFonts w:ascii="Century Gothic" w:hAnsi="Century Gothic"/>
          <w:sz w:val="20"/>
          <w:szCs w:val="20"/>
        </w:rPr>
        <w:t>de Advogados - De acordo com o a</w:t>
      </w:r>
      <w:r>
        <w:rPr>
          <w:rFonts w:ascii="Century Gothic" w:hAnsi="Century Gothic"/>
          <w:sz w:val="20"/>
          <w:szCs w:val="20"/>
        </w:rPr>
        <w:t>rt. 2°, X</w:t>
      </w:r>
      <w:r w:rsidR="0089185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</w:t>
      </w:r>
      <w:r w:rsidR="0089185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EOAB;</w:t>
      </w:r>
    </w:p>
    <w:p w:rsidR="000E58F1" w:rsidRDefault="000E58F1" w:rsidP="000E58F1">
      <w:pPr>
        <w:widowControl/>
        <w:numPr>
          <w:ilvl w:val="0"/>
          <w:numId w:val="9"/>
        </w:numPr>
        <w:tabs>
          <w:tab w:val="left" w:pos="426"/>
        </w:tabs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poderá constar o termo: “</w:t>
      </w:r>
      <w:r>
        <w:rPr>
          <w:rFonts w:ascii="Century Gothic" w:hAnsi="Century Gothic"/>
          <w:b/>
          <w:sz w:val="20"/>
          <w:szCs w:val="20"/>
        </w:rPr>
        <w:t>Registro na Junta</w:t>
      </w:r>
      <w:r>
        <w:rPr>
          <w:rFonts w:ascii="Century Gothic" w:hAnsi="Century Gothic"/>
          <w:sz w:val="20"/>
          <w:szCs w:val="20"/>
        </w:rPr>
        <w:t xml:space="preserve">”, constante do termo de abertura e encerramento do Livro Diário nº 04/2011 devido à vedação expressa </w:t>
      </w:r>
      <w:r w:rsidR="00891856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parágrafo do art. 16</w:t>
      </w:r>
      <w:r w:rsidR="0089185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da Lei nº: 8.906/1994;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Deverão constar as assinaturas do sócio administrador (proibido: “</w:t>
      </w:r>
      <w:r>
        <w:rPr>
          <w:rFonts w:ascii="Century Gothic" w:eastAsia="Calibri" w:hAnsi="Century Gothic"/>
          <w:b/>
          <w:sz w:val="20"/>
          <w:szCs w:val="20"/>
        </w:rPr>
        <w:t>sócio-gerente</w:t>
      </w:r>
      <w:r>
        <w:rPr>
          <w:rFonts w:ascii="Century Gothic" w:eastAsia="Calibri" w:hAnsi="Century Gothic"/>
          <w:sz w:val="20"/>
          <w:szCs w:val="20"/>
        </w:rPr>
        <w:t>”) da sociedade e do contador, no termo de abertura e encerramento;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Deverá constar o número de </w:t>
      </w:r>
      <w:r>
        <w:rPr>
          <w:rFonts w:ascii="Century Gothic" w:eastAsia="Calibri" w:hAnsi="Century Gothic"/>
          <w:b/>
          <w:sz w:val="20"/>
          <w:szCs w:val="20"/>
        </w:rPr>
        <w:t>registro da OAB</w:t>
      </w:r>
      <w:r>
        <w:rPr>
          <w:rFonts w:ascii="Century Gothic" w:eastAsia="Calibri" w:hAnsi="Century Gothic"/>
          <w:sz w:val="20"/>
          <w:szCs w:val="20"/>
        </w:rPr>
        <w:t xml:space="preserve"> da sociedade nos termos de abertura e encerramento - </w:t>
      </w:r>
      <w:r>
        <w:rPr>
          <w:rFonts w:ascii="Century Gothic" w:eastAsia="Calibri" w:hAnsi="Century Gothic"/>
          <w:color w:val="000000"/>
          <w:sz w:val="20"/>
          <w:szCs w:val="20"/>
        </w:rPr>
        <w:t>conforme art. 7, §2º</w:t>
      </w:r>
      <w:r w:rsidR="00891856">
        <w:rPr>
          <w:rFonts w:ascii="Century Gothic" w:eastAsia="Calibri" w:hAnsi="Century Gothic"/>
          <w:color w:val="000000"/>
          <w:sz w:val="20"/>
          <w:szCs w:val="20"/>
        </w:rPr>
        <w:t>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do Provimento 112/2006;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É proibido o registro, nos cartórios de registro civil de pessoas jurídicas e nas juntas comerciais, de sociedade que inclua, entre outras finalidades, a atividade de advocacia – art. 16º da Lei nº: 8.906/1994</w:t>
      </w:r>
      <w:r w:rsidR="00891856">
        <w:rPr>
          <w:rFonts w:ascii="Century Gothic" w:eastAsia="Calibri" w:hAnsi="Century Gothic"/>
          <w:color w:val="000000"/>
          <w:sz w:val="20"/>
          <w:szCs w:val="20"/>
        </w:rPr>
        <w:t xml:space="preserve"> (OBS: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Não poderá constar: “</w:t>
      </w:r>
      <w:r>
        <w:rPr>
          <w:rFonts w:ascii="Century Gothic" w:eastAsia="Calibri" w:hAnsi="Century Gothic"/>
          <w:b/>
          <w:color w:val="000000"/>
          <w:sz w:val="20"/>
          <w:szCs w:val="20"/>
        </w:rPr>
        <w:t>Número/Registro na Junta comercial</w:t>
      </w:r>
      <w:r>
        <w:rPr>
          <w:rFonts w:ascii="Century Gothic" w:eastAsia="Calibri" w:hAnsi="Century Gothic"/>
          <w:color w:val="000000"/>
          <w:sz w:val="20"/>
          <w:szCs w:val="20"/>
        </w:rPr>
        <w:t>”);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A natureza jurídica da Sociedade é simples (vedado: Sociedade </w:t>
      </w:r>
      <w:r>
        <w:rPr>
          <w:rFonts w:ascii="Century Gothic" w:eastAsia="Calibri" w:hAnsi="Century Gothic"/>
          <w:b/>
          <w:sz w:val="20"/>
          <w:szCs w:val="20"/>
        </w:rPr>
        <w:t>Civil ou S.C</w:t>
      </w:r>
      <w:r>
        <w:rPr>
          <w:rFonts w:ascii="Century Gothic" w:eastAsia="Calibri" w:hAnsi="Century Gothic"/>
          <w:sz w:val="20"/>
          <w:szCs w:val="20"/>
        </w:rPr>
        <w:t xml:space="preserve"> ou qualquer outro tipo societário);</w:t>
      </w:r>
    </w:p>
    <w:p w:rsidR="000E58F1" w:rsidRDefault="000E58F1" w:rsidP="000E58F1">
      <w:pPr>
        <w:widowControl/>
        <w:numPr>
          <w:ilvl w:val="0"/>
          <w:numId w:val="9"/>
        </w:numPr>
        <w:tabs>
          <w:tab w:val="left" w:pos="426"/>
        </w:tabs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Não deverão constar os termos: “Registro do comércio” e “</w:t>
      </w:r>
      <w:r>
        <w:rPr>
          <w:rFonts w:ascii="Century Gothic" w:hAnsi="Century Gothic"/>
          <w:b/>
          <w:i/>
          <w:sz w:val="20"/>
          <w:szCs w:val="20"/>
        </w:rPr>
        <w:t>escrituração mercantil</w:t>
      </w:r>
      <w:r>
        <w:rPr>
          <w:rFonts w:ascii="Century Gothic" w:hAnsi="Century Gothic"/>
          <w:i/>
          <w:sz w:val="20"/>
          <w:szCs w:val="20"/>
        </w:rPr>
        <w:t xml:space="preserve">”, devido </w:t>
      </w:r>
      <w:r w:rsidR="00891856">
        <w:rPr>
          <w:rFonts w:ascii="Century Gothic" w:hAnsi="Century Gothic"/>
          <w:i/>
          <w:sz w:val="20"/>
          <w:szCs w:val="20"/>
        </w:rPr>
        <w:t>à</w:t>
      </w:r>
      <w:r>
        <w:rPr>
          <w:rFonts w:ascii="Century Gothic" w:hAnsi="Century Gothic"/>
          <w:i/>
          <w:sz w:val="20"/>
          <w:szCs w:val="20"/>
        </w:rPr>
        <w:t xml:space="preserve"> vedação expressa contida no parágrafo 3º</w:t>
      </w:r>
      <w:r w:rsidR="00891856"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i/>
          <w:sz w:val="20"/>
          <w:szCs w:val="20"/>
        </w:rPr>
        <w:t xml:space="preserve"> do art. 16</w:t>
      </w:r>
      <w:r w:rsidR="00891856"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i/>
          <w:sz w:val="20"/>
          <w:szCs w:val="20"/>
        </w:rPr>
        <w:t xml:space="preserve"> da Lei nº: 8.906/1994;</w:t>
      </w:r>
    </w:p>
    <w:p w:rsidR="000E58F1" w:rsidRDefault="000E58F1" w:rsidP="000E58F1">
      <w:pPr>
        <w:widowControl/>
        <w:numPr>
          <w:ilvl w:val="0"/>
          <w:numId w:val="9"/>
        </w:numPr>
        <w:tabs>
          <w:tab w:val="left" w:pos="426"/>
        </w:tabs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Observar o </w:t>
      </w:r>
      <w:r>
        <w:rPr>
          <w:rFonts w:ascii="Century Gothic" w:eastAsia="Calibri" w:hAnsi="Century Gothic"/>
          <w:b/>
          <w:sz w:val="20"/>
          <w:szCs w:val="20"/>
        </w:rPr>
        <w:t>Provimento nº 112/2006</w:t>
      </w:r>
      <w:r>
        <w:rPr>
          <w:rFonts w:ascii="Century Gothic" w:eastAsia="Calibri" w:hAnsi="Century Gothic"/>
          <w:sz w:val="20"/>
          <w:szCs w:val="20"/>
        </w:rPr>
        <w:t xml:space="preserve"> do Conselho Federal da OAB; </w:t>
      </w:r>
    </w:p>
    <w:p w:rsidR="000E58F1" w:rsidRDefault="000E58F1" w:rsidP="000E58F1">
      <w:pPr>
        <w:numPr>
          <w:ilvl w:val="0"/>
          <w:numId w:val="9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Desnecessário o reconhecimento de firma dos sócios.</w:t>
      </w:r>
    </w:p>
    <w:p w:rsidR="000E58F1" w:rsidRDefault="000E58F1" w:rsidP="000E58F1">
      <w:pPr>
        <w:numPr>
          <w:ilvl w:val="0"/>
          <w:numId w:val="9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Os livros contábeis das sociedades de advogados que fazem sua conta</w:t>
      </w:r>
      <w:r w:rsidR="00891856">
        <w:rPr>
          <w:rFonts w:ascii="Century Gothic" w:hAnsi="Century Gothic"/>
          <w:spacing w:val="20"/>
          <w:sz w:val="20"/>
          <w:szCs w:val="20"/>
        </w:rPr>
        <w:t>bilidade pelo “Lucro Presumido” estão obrigado</w:t>
      </w:r>
      <w:r>
        <w:rPr>
          <w:rFonts w:ascii="Century Gothic" w:hAnsi="Century Gothic"/>
          <w:spacing w:val="20"/>
          <w:sz w:val="20"/>
          <w:szCs w:val="20"/>
        </w:rPr>
        <w:t>s a apresentar a versão digital dos livros para a Receita Federal do Brasil, o chamado SPED Contábil, irá substituir a versão física do Livro Diário (e Razão e Balancete) que antes tinham a autenticação/Registro da OAB/RS.</w:t>
      </w:r>
    </w:p>
    <w:p w:rsidR="000E58F1" w:rsidRPr="000E58F1" w:rsidRDefault="000E58F1" w:rsidP="000E58F1">
      <w:pPr>
        <w:pStyle w:val="PargrafodaLista"/>
        <w:numPr>
          <w:ilvl w:val="0"/>
          <w:numId w:val="9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pacing w:val="20"/>
          <w:sz w:val="20"/>
          <w:szCs w:val="20"/>
        </w:rPr>
      </w:pPr>
      <w:proofErr w:type="gramEnd"/>
      <w:r w:rsidRPr="000E58F1">
        <w:rPr>
          <w:rFonts w:ascii="Century Gothic" w:hAnsi="Century Gothic"/>
          <w:spacing w:val="20"/>
          <w:sz w:val="20"/>
          <w:szCs w:val="20"/>
        </w:rPr>
        <w:t xml:space="preserve">Caso queiram, ou </w:t>
      </w:r>
      <w:proofErr w:type="gramStart"/>
      <w:r w:rsidRPr="000E58F1">
        <w:rPr>
          <w:rFonts w:ascii="Century Gothic" w:hAnsi="Century Gothic"/>
          <w:spacing w:val="20"/>
          <w:sz w:val="20"/>
          <w:szCs w:val="20"/>
        </w:rPr>
        <w:t>necessitem,</w:t>
      </w:r>
      <w:proofErr w:type="gramEnd"/>
      <w:r w:rsidRPr="000E58F1">
        <w:rPr>
          <w:rFonts w:ascii="Century Gothic" w:hAnsi="Century Gothic"/>
          <w:spacing w:val="20"/>
          <w:sz w:val="20"/>
          <w:szCs w:val="20"/>
        </w:rPr>
        <w:t xml:space="preserve"> </w:t>
      </w:r>
      <w:r w:rsidR="00891856">
        <w:rPr>
          <w:rFonts w:ascii="Century Gothic" w:hAnsi="Century Gothic"/>
          <w:spacing w:val="20"/>
          <w:sz w:val="20"/>
          <w:szCs w:val="20"/>
        </w:rPr>
        <w:t>d</w:t>
      </w:r>
      <w:r w:rsidRPr="000E58F1">
        <w:rPr>
          <w:rFonts w:ascii="Century Gothic" w:hAnsi="Century Gothic"/>
          <w:spacing w:val="20"/>
          <w:sz w:val="20"/>
          <w:szCs w:val="20"/>
        </w:rPr>
        <w:t>a versão física (Livro impresso – capa dura, com todas as exigências da OAB/RS)</w:t>
      </w:r>
      <w:r w:rsidR="00891856">
        <w:rPr>
          <w:rFonts w:ascii="Century Gothic" w:hAnsi="Century Gothic"/>
          <w:spacing w:val="20"/>
          <w:sz w:val="20"/>
          <w:szCs w:val="20"/>
        </w:rPr>
        <w:t>,</w:t>
      </w:r>
      <w:r w:rsidRPr="000E58F1">
        <w:rPr>
          <w:rFonts w:ascii="Century Gothic" w:hAnsi="Century Gothic"/>
          <w:spacing w:val="20"/>
          <w:sz w:val="20"/>
          <w:szCs w:val="20"/>
        </w:rPr>
        <w:t xml:space="preserve"> as sociedades de advogados que já enviaram o SPED Contábil de um certo período contábil à Receita Federal do Brasil, devem trazer o livro (requerimento, pagamento de taxas, etc</w:t>
      </w:r>
      <w:r w:rsidR="00891856">
        <w:rPr>
          <w:rFonts w:ascii="Century Gothic" w:hAnsi="Century Gothic"/>
          <w:spacing w:val="20"/>
          <w:sz w:val="20"/>
          <w:szCs w:val="20"/>
        </w:rPr>
        <w:t>.</w:t>
      </w:r>
      <w:r w:rsidRPr="000E58F1">
        <w:rPr>
          <w:rFonts w:ascii="Century Gothic" w:hAnsi="Century Gothic"/>
          <w:spacing w:val="20"/>
          <w:sz w:val="20"/>
          <w:szCs w:val="20"/>
        </w:rPr>
        <w:t>) e ainda, o comprovante digital de envio de SPED Contábil para que possamos registrar o documento físico.</w:t>
      </w:r>
    </w:p>
    <w:p w:rsidR="00D11059" w:rsidRPr="000E58F1" w:rsidRDefault="000E58F1" w:rsidP="000E58F1">
      <w:pPr>
        <w:pStyle w:val="PargrafodaLista"/>
        <w:numPr>
          <w:ilvl w:val="0"/>
          <w:numId w:val="9"/>
        </w:numPr>
        <w:tabs>
          <w:tab w:val="left" w:pos="644"/>
        </w:tabs>
        <w:ind w:left="426" w:hanging="426"/>
        <w:jc w:val="both"/>
        <w:rPr>
          <w:rFonts w:ascii="Century Gothic" w:hAnsi="Century Gothic"/>
          <w:b/>
          <w:spacing w:val="20"/>
          <w:sz w:val="20"/>
          <w:szCs w:val="20"/>
        </w:rPr>
      </w:pPr>
      <w:r w:rsidRPr="000E58F1">
        <w:rPr>
          <w:rFonts w:ascii="Century Gothic" w:hAnsi="Century Gothic"/>
          <w:spacing w:val="20"/>
          <w:sz w:val="20"/>
          <w:szCs w:val="20"/>
        </w:rPr>
        <w:t>Caso as sociedades não necessitem que o livro já enviado através do SPED contábil seja registrado na OAB, mas necessitam registrar livro po</w:t>
      </w:r>
      <w:r w:rsidR="00891856">
        <w:rPr>
          <w:rFonts w:ascii="Century Gothic" w:hAnsi="Century Gothic"/>
          <w:spacing w:val="20"/>
          <w:sz w:val="20"/>
          <w:szCs w:val="20"/>
        </w:rPr>
        <w:t>sterior na versão física, deverão</w:t>
      </w:r>
      <w:r w:rsidRPr="000E58F1">
        <w:rPr>
          <w:rFonts w:ascii="Century Gothic" w:hAnsi="Century Gothic"/>
          <w:spacing w:val="20"/>
          <w:sz w:val="20"/>
          <w:szCs w:val="20"/>
        </w:rPr>
        <w:t xml:space="preserve"> apresentar o comprovante digital de apresentação dos livros anteriores </w:t>
      </w:r>
      <w:r w:rsidRPr="000E58F1">
        <w:rPr>
          <w:rFonts w:ascii="Century Gothic" w:hAnsi="Century Gothic"/>
          <w:spacing w:val="10"/>
          <w:sz w:val="20"/>
          <w:szCs w:val="20"/>
        </w:rPr>
        <w:t>(art. 9º - Provimento nº 112/2006 do Conselho Federal da OAB).</w:t>
      </w:r>
    </w:p>
    <w:p w:rsidR="000E58F1" w:rsidRDefault="006F520C" w:rsidP="000E58F1">
      <w:pPr>
        <w:tabs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  <w:r w:rsidRPr="003F2E00">
        <w:rPr>
          <w:rFonts w:ascii="Century Gothic" w:hAnsi="Century Gothic"/>
          <w:b/>
          <w:spacing w:val="20"/>
          <w:sz w:val="20"/>
          <w:szCs w:val="20"/>
        </w:rPr>
        <w:t>OBS</w:t>
      </w:r>
      <w:r w:rsidR="00D11059" w:rsidRPr="003F2E00">
        <w:rPr>
          <w:rFonts w:ascii="Century Gothic" w:hAnsi="Century Gothic"/>
          <w:b/>
          <w:spacing w:val="20"/>
          <w:sz w:val="20"/>
          <w:szCs w:val="20"/>
        </w:rPr>
        <w:t>.</w:t>
      </w:r>
      <w:r w:rsidRPr="003F2E00">
        <w:rPr>
          <w:rFonts w:ascii="Century Gothic" w:hAnsi="Century Gothic"/>
          <w:b/>
          <w:spacing w:val="20"/>
          <w:sz w:val="20"/>
          <w:szCs w:val="20"/>
        </w:rPr>
        <w:t>:</w:t>
      </w:r>
      <w:r w:rsidRPr="003F2E0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0E58F1">
        <w:rPr>
          <w:rFonts w:ascii="Century Gothic" w:hAnsi="Century Gothic"/>
          <w:spacing w:val="20"/>
          <w:sz w:val="20"/>
          <w:szCs w:val="20"/>
        </w:rPr>
        <w:t>Art. 1</w:t>
      </w:r>
      <w:r w:rsidR="000E58F1">
        <w:rPr>
          <w:rFonts w:ascii="Century Gothic" w:hAnsi="Century Gothic"/>
          <w:spacing w:val="20"/>
          <w:sz w:val="20"/>
          <w:szCs w:val="20"/>
        </w:rPr>
        <w:t>º</w:t>
      </w:r>
      <w:r w:rsidR="000E58F1">
        <w:rPr>
          <w:rFonts w:ascii="Century Gothic" w:hAnsi="Century Gothic"/>
          <w:spacing w:val="20"/>
          <w:sz w:val="20"/>
          <w:szCs w:val="20"/>
        </w:rPr>
        <w:t>, §2º</w:t>
      </w:r>
      <w:r w:rsidR="000E58F1">
        <w:rPr>
          <w:rFonts w:ascii="Century Gothic" w:hAnsi="Century Gothic"/>
          <w:spacing w:val="20"/>
          <w:sz w:val="20"/>
          <w:szCs w:val="20"/>
        </w:rPr>
        <w:t>,</w:t>
      </w:r>
      <w:r w:rsidR="000E58F1">
        <w:rPr>
          <w:rFonts w:ascii="Century Gothic" w:hAnsi="Century Gothic"/>
          <w:spacing w:val="20"/>
          <w:sz w:val="20"/>
          <w:szCs w:val="20"/>
        </w:rPr>
        <w:t xml:space="preserve"> da Instrução Normativa nº 1.420/2013, que dispensa a autenticação da OAB:</w:t>
      </w:r>
    </w:p>
    <w:p w:rsidR="000E58F1" w:rsidRDefault="000E58F1" w:rsidP="000E58F1">
      <w:pPr>
        <w:tabs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proofErr w:type="gramStart"/>
      <w:r w:rsidRPr="000E58F1">
        <w:rPr>
          <w:rFonts w:ascii="Century Gothic" w:hAnsi="Century Gothic"/>
          <w:spacing w:val="20"/>
          <w:sz w:val="18"/>
          <w:szCs w:val="18"/>
        </w:rPr>
        <w:t>O SECRETÁRIO DA RECEITA FEDERAL DO BRASIL, no uso das atribuições que lhe conferem os incisos III e XXVI do art. 280 do Regimento Interno da Secretaria da Receita Federal do Brasil, aprovado pela Portaria MF nº 203, de 14 de maio de 2012, e tendo em vista o disposto no art. 16 da Lei nº 9.779, de 19 de janeiro de 1999, resolve:</w:t>
      </w:r>
      <w:proofErr w:type="gramEnd"/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Art. 1º Fica instituída a Escrituração Contábil Digital (ECD), para fins fiscais e previdenciários, de acordo com o disposto nesta Instrução Normativa.</w:t>
      </w: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(Redação dada pelo(a) Instrução Normativa RFB nº 1486, de 13 de agosto de 2014</w:t>
      </w:r>
      <w:proofErr w:type="gramStart"/>
      <w:r w:rsidRPr="000E58F1">
        <w:rPr>
          <w:rFonts w:ascii="Century Gothic" w:hAnsi="Century Gothic"/>
          <w:spacing w:val="20"/>
          <w:sz w:val="18"/>
          <w:szCs w:val="18"/>
        </w:rPr>
        <w:t>)</w:t>
      </w:r>
      <w:proofErr w:type="gramEnd"/>
      <w:r w:rsidRPr="000E58F1">
        <w:rPr>
          <w:rFonts w:ascii="Century Gothic" w:hAnsi="Century Gothic"/>
          <w:spacing w:val="20"/>
          <w:sz w:val="18"/>
          <w:szCs w:val="18"/>
        </w:rPr>
        <w:t xml:space="preserve"> </w:t>
      </w: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 xml:space="preserve">Parágrafo único. </w:t>
      </w:r>
      <w:proofErr w:type="gramStart"/>
      <w:r w:rsidRPr="000E58F1">
        <w:rPr>
          <w:rFonts w:ascii="Century Gothic" w:hAnsi="Century Gothic"/>
          <w:spacing w:val="20"/>
          <w:sz w:val="18"/>
          <w:szCs w:val="18"/>
        </w:rPr>
        <w:t>A ECD deverá ser transmitida, pelas pessoas jurídicas obrigadas a adotá-la, ao Sistema Público de Escrituração Digital (</w:t>
      </w:r>
      <w:proofErr w:type="spellStart"/>
      <w:r w:rsidRPr="000E58F1">
        <w:rPr>
          <w:rFonts w:ascii="Century Gothic" w:hAnsi="Century Gothic"/>
          <w:spacing w:val="20"/>
          <w:sz w:val="18"/>
          <w:szCs w:val="18"/>
        </w:rPr>
        <w:t>Sped</w:t>
      </w:r>
      <w:proofErr w:type="spellEnd"/>
      <w:r w:rsidRPr="000E58F1">
        <w:rPr>
          <w:rFonts w:ascii="Century Gothic" w:hAnsi="Century Gothic"/>
          <w:spacing w:val="20"/>
          <w:sz w:val="18"/>
          <w:szCs w:val="18"/>
        </w:rPr>
        <w:t>), instituído pelo Decreto nº 6.022, de 22 de janeiro de 2007, e será considerada válida após a confirmação de recebimento do arquivo que a contém e, quando for o caso, após a autenticação pelos órgãos de registro.</w:t>
      </w:r>
      <w:proofErr w:type="gramEnd"/>
    </w:p>
    <w:p w:rsidR="00BB7585" w:rsidRPr="00D11059" w:rsidRDefault="000E58F1" w:rsidP="000E58F1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§ 2º Ficam dispensados de autenticação os livros da escrituração contábil das pessoas jurídicas não sujeitas a registro em Juntas Comerciais</w:t>
      </w:r>
      <w:r w:rsidRPr="000E58F1">
        <w:rPr>
          <w:rFonts w:ascii="Century Gothic" w:hAnsi="Century Gothic"/>
          <w:spacing w:val="20"/>
          <w:sz w:val="18"/>
          <w:szCs w:val="18"/>
        </w:rPr>
        <w:t>.</w:t>
      </w:r>
    </w:p>
    <w:p w:rsidR="00831A69" w:rsidRPr="00CA79DD" w:rsidRDefault="00831A69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D11059" w:rsidRPr="00450560" w:rsidTr="00450560">
        <w:tc>
          <w:tcPr>
            <w:tcW w:w="9352" w:type="dxa"/>
            <w:shd w:val="clear" w:color="auto" w:fill="auto"/>
          </w:tcPr>
          <w:p w:rsidR="00D11059" w:rsidRPr="00450560" w:rsidRDefault="00D11059" w:rsidP="004505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0560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D11059" w:rsidRPr="00450560" w:rsidRDefault="00D11059" w:rsidP="003F2E00">
            <w:p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11059" w:rsidRPr="00450560" w:rsidRDefault="00D11059" w:rsidP="003F2E00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60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D11059" w:rsidRPr="00450560" w:rsidRDefault="00D11059" w:rsidP="003F2E00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D11059" w:rsidRPr="00450560" w:rsidRDefault="00D11059" w:rsidP="003F2E00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450560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450560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0E58F1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 xml:space="preserve">ou documento </w:t>
            </w:r>
            <w:r w:rsidR="000E58F1">
              <w:rPr>
                <w:rFonts w:ascii="Century Gothic" w:hAnsi="Century Gothic"/>
                <w:bCs/>
                <w:sz w:val="20"/>
                <w:szCs w:val="20"/>
              </w:rPr>
              <w:t>de identificação com foto.</w:t>
            </w:r>
          </w:p>
          <w:p w:rsidR="00D11059" w:rsidRPr="00450560" w:rsidRDefault="00D11059" w:rsidP="0045056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11059" w:rsidRPr="00CA79DD" w:rsidRDefault="00D11059" w:rsidP="00D11059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D11059" w:rsidRDefault="009830C0" w:rsidP="00D11059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B7585" w:rsidRPr="00D11059" w:rsidRDefault="00BB7585" w:rsidP="00D11059">
      <w:pPr>
        <w:tabs>
          <w:tab w:val="left" w:pos="644"/>
          <w:tab w:val="left" w:pos="709"/>
        </w:tabs>
        <w:ind w:firstLine="349"/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D11059" w:rsidRDefault="003E3733" w:rsidP="00D11059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D11059">
        <w:rPr>
          <w:rFonts w:ascii="Century Gothic" w:hAnsi="Century Gothic"/>
          <w:sz w:val="20"/>
          <w:szCs w:val="20"/>
          <w:u w:val="single"/>
        </w:rPr>
        <w:t>:</w:t>
      </w:r>
      <w:r w:rsidR="00BB7585" w:rsidRPr="00D11059">
        <w:rPr>
          <w:rFonts w:ascii="Century Gothic" w:hAnsi="Century Gothic"/>
          <w:sz w:val="20"/>
          <w:szCs w:val="20"/>
        </w:rPr>
        <w:t xml:space="preserve"> </w:t>
      </w:r>
      <w:r w:rsidR="00E476D1">
        <w:rPr>
          <w:rFonts w:ascii="Century Gothic" w:hAnsi="Century Gothic"/>
          <w:sz w:val="20"/>
          <w:szCs w:val="20"/>
        </w:rPr>
        <w:t>Na OAB/SERVIÇOS, s</w:t>
      </w:r>
      <w:r w:rsidR="00D11059">
        <w:rPr>
          <w:rFonts w:ascii="Century Gothic" w:hAnsi="Century Gothic"/>
          <w:sz w:val="20"/>
          <w:szCs w:val="20"/>
        </w:rPr>
        <w:t>ito na</w:t>
      </w:r>
      <w:r w:rsidR="00991B34" w:rsidRPr="00D11059">
        <w:rPr>
          <w:rFonts w:ascii="Century Gothic" w:hAnsi="Century Gothic"/>
          <w:sz w:val="20"/>
          <w:szCs w:val="20"/>
        </w:rPr>
        <w:t xml:space="preserve"> </w:t>
      </w:r>
      <w:r w:rsidR="00D11059">
        <w:rPr>
          <w:rFonts w:ascii="Century Gothic" w:hAnsi="Century Gothic"/>
          <w:sz w:val="20"/>
          <w:szCs w:val="20"/>
        </w:rPr>
        <w:t xml:space="preserve">Rua Manoelito de Ornelas, </w:t>
      </w:r>
      <w:r w:rsidR="00DD33EE" w:rsidRPr="00D11059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D11059">
        <w:rPr>
          <w:rFonts w:ascii="Century Gothic" w:hAnsi="Century Gothic"/>
          <w:sz w:val="20"/>
          <w:szCs w:val="20"/>
        </w:rPr>
        <w:t>, em</w:t>
      </w:r>
      <w:r w:rsidR="00DD33EE" w:rsidRPr="00D11059">
        <w:rPr>
          <w:rFonts w:ascii="Century Gothic" w:hAnsi="Century Gothic"/>
          <w:sz w:val="20"/>
          <w:szCs w:val="20"/>
        </w:rPr>
        <w:t xml:space="preserve"> </w:t>
      </w:r>
      <w:r w:rsidRPr="00D11059">
        <w:rPr>
          <w:rFonts w:ascii="Century Gothic" w:hAnsi="Century Gothic"/>
          <w:sz w:val="20"/>
          <w:szCs w:val="20"/>
        </w:rPr>
        <w:t xml:space="preserve">horário contínuo </w:t>
      </w:r>
      <w:r w:rsidR="00D11059">
        <w:rPr>
          <w:rFonts w:ascii="Century Gothic" w:hAnsi="Century Gothic"/>
          <w:sz w:val="20"/>
          <w:szCs w:val="20"/>
        </w:rPr>
        <w:t xml:space="preserve">– </w:t>
      </w:r>
      <w:r w:rsidRPr="00D11059">
        <w:rPr>
          <w:rFonts w:ascii="Century Gothic" w:hAnsi="Century Gothic"/>
          <w:sz w:val="20"/>
          <w:szCs w:val="20"/>
        </w:rPr>
        <w:t>das 0</w:t>
      </w:r>
      <w:r w:rsidR="00B33189" w:rsidRPr="00D11059">
        <w:rPr>
          <w:rFonts w:ascii="Century Gothic" w:hAnsi="Century Gothic"/>
          <w:sz w:val="20"/>
          <w:szCs w:val="20"/>
        </w:rPr>
        <w:t>9</w:t>
      </w:r>
      <w:r w:rsidRPr="00D11059">
        <w:rPr>
          <w:rFonts w:ascii="Century Gothic" w:hAnsi="Century Gothic"/>
          <w:sz w:val="20"/>
          <w:szCs w:val="20"/>
        </w:rPr>
        <w:t>h</w:t>
      </w:r>
      <w:r w:rsidR="00BB7585" w:rsidRPr="00D11059">
        <w:rPr>
          <w:rFonts w:ascii="Century Gothic" w:hAnsi="Century Gothic"/>
          <w:sz w:val="20"/>
          <w:szCs w:val="20"/>
        </w:rPr>
        <w:t xml:space="preserve"> às 18h</w:t>
      </w:r>
      <w:r w:rsidR="000E58F1">
        <w:rPr>
          <w:rFonts w:ascii="Century Gothic" w:hAnsi="Century Gothic"/>
          <w:sz w:val="20"/>
          <w:szCs w:val="20"/>
        </w:rPr>
        <w:t xml:space="preserve">; </w:t>
      </w:r>
      <w:r w:rsidR="000E58F1">
        <w:rPr>
          <w:rFonts w:ascii="Century Gothic" w:hAnsi="Century Gothic"/>
          <w:sz w:val="20"/>
          <w:szCs w:val="20"/>
        </w:rPr>
        <w:t>ou na central de atendimento (térreo) da Sede da Seccional da OAB/RS – Rua Washington Luiz, nº 1.110, horário contínuo das 09h às 18h</w:t>
      </w:r>
      <w:r w:rsidR="000E58F1">
        <w:rPr>
          <w:rFonts w:ascii="Century Gothic" w:hAnsi="Century Gothic"/>
          <w:sz w:val="20"/>
          <w:szCs w:val="20"/>
        </w:rPr>
        <w:t>.</w:t>
      </w:r>
    </w:p>
    <w:p w:rsidR="00A12817" w:rsidRPr="00D11059" w:rsidRDefault="00A12817" w:rsidP="00D11059">
      <w:pPr>
        <w:pStyle w:val="Corpodetexto"/>
        <w:tabs>
          <w:tab w:val="left" w:pos="709"/>
        </w:tabs>
        <w:spacing w:after="0"/>
        <w:ind w:firstLine="349"/>
        <w:rPr>
          <w:rFonts w:ascii="Century Gothic" w:hAnsi="Century Gothic"/>
          <w:b/>
          <w:sz w:val="20"/>
          <w:szCs w:val="20"/>
          <w:u w:val="single"/>
        </w:rPr>
      </w:pPr>
    </w:p>
    <w:p w:rsidR="00D11059" w:rsidRDefault="003E3733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D11059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D1105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891856" w:rsidRPr="00D11059" w:rsidRDefault="00891856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B7585" w:rsidRDefault="00BB7585" w:rsidP="009830C0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2"/>
          <w:szCs w:val="22"/>
          <w:u w:val="single"/>
        </w:rPr>
      </w:pPr>
      <w:r w:rsidRPr="008074CC">
        <w:rPr>
          <w:rFonts w:ascii="Century Gothic" w:hAnsi="Century Gothic"/>
          <w:sz w:val="22"/>
          <w:szCs w:val="22"/>
          <w:u w:val="single"/>
        </w:rPr>
        <w:t xml:space="preserve">       </w:t>
      </w:r>
    </w:p>
    <w:p w:rsidR="00FC491B" w:rsidRPr="00D11059" w:rsidRDefault="00BB7585" w:rsidP="00A03F68">
      <w:pPr>
        <w:spacing w:before="10"/>
        <w:jc w:val="center"/>
        <w:rPr>
          <w:rFonts w:ascii="Century Gothic" w:hAnsi="Century Gothic"/>
        </w:rPr>
      </w:pPr>
      <w:r w:rsidRPr="00D11059">
        <w:rPr>
          <w:rFonts w:ascii="Century Gothic" w:hAnsi="Century Gothic"/>
          <w:b/>
          <w:spacing w:val="10"/>
        </w:rPr>
        <w:t>F</w:t>
      </w:r>
      <w:r w:rsidR="00EC38AE" w:rsidRPr="00D11059">
        <w:rPr>
          <w:rFonts w:ascii="Century Gothic" w:hAnsi="Century Gothic"/>
          <w:b/>
          <w:spacing w:val="10"/>
        </w:rPr>
        <w:t>ORMULÁRIO PARA REQUERIMENTO DE</w:t>
      </w:r>
      <w:r w:rsidRPr="00D11059">
        <w:rPr>
          <w:rFonts w:ascii="Century Gothic" w:hAnsi="Century Gothic"/>
          <w:b/>
          <w:spacing w:val="10"/>
        </w:rPr>
        <w:t xml:space="preserve"> REGISTRO DE LIVRO DIÁRIO</w:t>
      </w:r>
      <w:r w:rsidR="008074CC" w:rsidRPr="00D11059">
        <w:rPr>
          <w:rFonts w:ascii="Century Gothic" w:hAnsi="Century Gothic"/>
          <w:b/>
        </w:rPr>
        <w:t>/RAZÃO/BALANCETE</w:t>
      </w:r>
    </w:p>
    <w:p w:rsidR="000A39D1" w:rsidRPr="00CA79DD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3468BC" w:rsidRPr="007C7471" w:rsidRDefault="007C7471" w:rsidP="0006555D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7C7471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  <w:r w:rsidR="00D11059" w:rsidRPr="007C7471">
        <w:rPr>
          <w:rFonts w:ascii="Century Gothic" w:hAnsi="Century Gothic"/>
          <w:b/>
          <w:spacing w:val="0"/>
          <w:sz w:val="24"/>
          <w:szCs w:val="24"/>
        </w:rPr>
        <w:t xml:space="preserve"> </w:t>
      </w:r>
    </w:p>
    <w:p w:rsidR="000A39D1" w:rsidRPr="00A03F68" w:rsidRDefault="000A39D1" w:rsidP="00D11059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spacing w:val="0"/>
          <w:sz w:val="22"/>
          <w:szCs w:val="22"/>
        </w:rPr>
      </w:pPr>
    </w:p>
    <w:p w:rsidR="00FC491B" w:rsidRPr="00A03F68" w:rsidRDefault="00FC491B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D11059" w:rsidRDefault="00D11059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bCs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FC491B" w:rsidRPr="00D11059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D11059">
        <w:rPr>
          <w:rFonts w:ascii="Century Gothic" w:hAnsi="Century Gothic"/>
          <w:sz w:val="20"/>
          <w:szCs w:val="20"/>
        </w:rPr>
        <w:t>__</w:t>
      </w:r>
      <w:r w:rsidR="00FC491B" w:rsidRPr="00D11059">
        <w:rPr>
          <w:rFonts w:ascii="Century Gothic" w:hAnsi="Century Gothic"/>
          <w:sz w:val="20"/>
          <w:szCs w:val="20"/>
        </w:rPr>
        <w:t>___</w:t>
      </w:r>
      <w:r w:rsidR="007640CA" w:rsidRPr="00D11059">
        <w:rPr>
          <w:rFonts w:ascii="Century Gothic" w:hAnsi="Century Gothic"/>
          <w:sz w:val="20"/>
          <w:szCs w:val="20"/>
        </w:rPr>
        <w:t>________</w:t>
      </w:r>
      <w:r w:rsidR="003468BC">
        <w:rPr>
          <w:rFonts w:ascii="Century Gothic" w:hAnsi="Century Gothic"/>
          <w:sz w:val="20"/>
          <w:szCs w:val="20"/>
        </w:rPr>
        <w:t>_____</w:t>
      </w:r>
    </w:p>
    <w:p w:rsidR="00FC491B" w:rsidRPr="00D11059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D11059">
        <w:rPr>
          <w:rFonts w:ascii="Century Gothic" w:hAnsi="Century Gothic"/>
          <w:spacing w:val="20"/>
          <w:sz w:val="20"/>
          <w:szCs w:val="20"/>
        </w:rPr>
        <w:t>(</w:t>
      </w:r>
      <w:r w:rsidRPr="00D11059">
        <w:rPr>
          <w:rFonts w:ascii="Century Gothic" w:hAnsi="Century Gothic"/>
          <w:sz w:val="20"/>
          <w:szCs w:val="20"/>
        </w:rPr>
        <w:t>Nome do sócio</w:t>
      </w:r>
      <w:r w:rsidRPr="00D11059">
        <w:rPr>
          <w:rFonts w:ascii="Century Gothic" w:hAnsi="Century Gothic"/>
          <w:spacing w:val="20"/>
          <w:sz w:val="20"/>
          <w:szCs w:val="20"/>
        </w:rPr>
        <w:t xml:space="preserve"> </w:t>
      </w:r>
      <w:r w:rsidR="00675BC5" w:rsidRPr="00D11059">
        <w:rPr>
          <w:rFonts w:ascii="Century Gothic" w:hAnsi="Century Gothic"/>
          <w:spacing w:val="20"/>
          <w:sz w:val="20"/>
          <w:szCs w:val="20"/>
        </w:rPr>
        <w:t>administrador</w:t>
      </w:r>
      <w:r w:rsidR="00D10A55" w:rsidRPr="00D11059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D11059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A03F68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2"/>
          <w:szCs w:val="22"/>
        </w:rPr>
      </w:pPr>
    </w:p>
    <w:p w:rsidR="00806D49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pacing w:val="20"/>
          <w:sz w:val="20"/>
          <w:szCs w:val="20"/>
        </w:rPr>
        <w:t>advoga</w:t>
      </w:r>
      <w:r w:rsidR="003468BC">
        <w:rPr>
          <w:rFonts w:ascii="Century Gothic" w:hAnsi="Century Gothic"/>
          <w:spacing w:val="20"/>
          <w:sz w:val="20"/>
          <w:szCs w:val="20"/>
        </w:rPr>
        <w:t>do</w:t>
      </w:r>
      <w:proofErr w:type="gramEnd"/>
      <w:r w:rsidR="003468BC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3468BC" w:rsidRPr="002713D9">
        <w:rPr>
          <w:rFonts w:ascii="Century Gothic" w:hAnsi="Century Gothic"/>
          <w:sz w:val="20"/>
          <w:szCs w:val="20"/>
        </w:rPr>
        <w:t>________</w:t>
      </w:r>
      <w:r w:rsidR="003468BC">
        <w:rPr>
          <w:rFonts w:ascii="Century Gothic" w:hAnsi="Century Gothic"/>
          <w:sz w:val="20"/>
          <w:szCs w:val="20"/>
        </w:rPr>
        <w:t>_______,</w:t>
      </w:r>
      <w:r w:rsidR="00A03F68" w:rsidRPr="003468BC">
        <w:rPr>
          <w:rFonts w:ascii="Century Gothic" w:hAnsi="Century Gothic"/>
          <w:spacing w:val="20"/>
          <w:sz w:val="20"/>
          <w:szCs w:val="20"/>
        </w:rPr>
        <w:t xml:space="preserve"> </w:t>
      </w:r>
      <w:r w:rsidR="003468BC">
        <w:rPr>
          <w:rFonts w:ascii="Century Gothic" w:hAnsi="Century Gothic"/>
          <w:sz w:val="20"/>
          <w:szCs w:val="20"/>
        </w:rPr>
        <w:t xml:space="preserve">com endereço </w:t>
      </w:r>
      <w:r w:rsidRPr="003468BC">
        <w:rPr>
          <w:rFonts w:ascii="Century Gothic" w:hAnsi="Century Gothic"/>
          <w:sz w:val="20"/>
          <w:szCs w:val="20"/>
        </w:rPr>
        <w:t xml:space="preserve">profissional </w:t>
      </w:r>
      <w:r w:rsidR="003468BC">
        <w:rPr>
          <w:rFonts w:ascii="Century Gothic" w:hAnsi="Century Gothic"/>
          <w:sz w:val="20"/>
          <w:szCs w:val="20"/>
        </w:rPr>
        <w:t>(Rua/Av./Trav./Praça) _____________________________________________________</w:t>
      </w:r>
    </w:p>
    <w:p w:rsidR="00806D49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</w:t>
      </w:r>
    </w:p>
    <w:p w:rsidR="004962CF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</w:t>
      </w:r>
    </w:p>
    <w:p w:rsid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Pr="002713D9">
        <w:rPr>
          <w:rFonts w:ascii="Century Gothic" w:hAnsi="Century Gothic"/>
          <w:sz w:val="20"/>
          <w:szCs w:val="20"/>
        </w:rPr>
        <w:t>-mail (</w:t>
      </w:r>
      <w:r w:rsidRPr="003F2E00">
        <w:rPr>
          <w:rFonts w:ascii="Century Gothic" w:hAnsi="Century Gothic"/>
          <w:b/>
          <w:sz w:val="20"/>
          <w:szCs w:val="20"/>
        </w:rPr>
        <w:t>letra legível</w:t>
      </w:r>
      <w:r w:rsidRPr="002713D9">
        <w:rPr>
          <w:rFonts w:ascii="Century Gothic" w:hAnsi="Century Gothic"/>
          <w:sz w:val="20"/>
          <w:szCs w:val="20"/>
        </w:rPr>
        <w:t>) _________________________</w:t>
      </w:r>
      <w:r>
        <w:rPr>
          <w:rFonts w:ascii="Century Gothic" w:hAnsi="Century Gothic"/>
          <w:sz w:val="20"/>
          <w:szCs w:val="20"/>
        </w:rPr>
        <w:t>_______</w:t>
      </w:r>
    </w:p>
    <w:p w:rsidR="00C13383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3468BC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C13383" w:rsidRPr="003468BC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requer</w:t>
      </w:r>
      <w:proofErr w:type="gramEnd"/>
      <w:r w:rsidRPr="003468BC">
        <w:rPr>
          <w:rFonts w:ascii="Century Gothic" w:hAnsi="Century Gothic"/>
          <w:sz w:val="20"/>
          <w:szCs w:val="20"/>
        </w:rPr>
        <w:t xml:space="preserve">   o   </w:t>
      </w:r>
      <w:r w:rsidR="00C13383" w:rsidRPr="003468BC">
        <w:rPr>
          <w:rFonts w:ascii="Century Gothic" w:hAnsi="Century Gothic"/>
          <w:sz w:val="20"/>
          <w:szCs w:val="20"/>
        </w:rPr>
        <w:t>REGISTRO DO LIVRO _________</w:t>
      </w:r>
      <w:r w:rsidR="004962CF" w:rsidRPr="003468BC">
        <w:rPr>
          <w:rFonts w:ascii="Century Gothic" w:hAnsi="Century Gothic"/>
          <w:sz w:val="20"/>
          <w:szCs w:val="20"/>
        </w:rPr>
        <w:t>__</w:t>
      </w:r>
      <w:r w:rsidR="003468BC">
        <w:rPr>
          <w:rFonts w:ascii="Century Gothic" w:hAnsi="Century Gothic"/>
          <w:sz w:val="20"/>
          <w:szCs w:val="20"/>
        </w:rPr>
        <w:t>________________ n</w:t>
      </w:r>
      <w:r w:rsidR="00C13383" w:rsidRPr="003468BC">
        <w:rPr>
          <w:rFonts w:ascii="Century Gothic" w:hAnsi="Century Gothic"/>
          <w:sz w:val="20"/>
          <w:szCs w:val="20"/>
        </w:rPr>
        <w:t>º</w:t>
      </w:r>
      <w:r w:rsidR="003468BC">
        <w:rPr>
          <w:rFonts w:ascii="Century Gothic" w:hAnsi="Century Gothic"/>
          <w:sz w:val="20"/>
          <w:szCs w:val="20"/>
        </w:rPr>
        <w:t xml:space="preserve"> </w:t>
      </w:r>
      <w:r w:rsidR="00C13383" w:rsidRPr="003468BC">
        <w:rPr>
          <w:rFonts w:ascii="Century Gothic" w:hAnsi="Century Gothic"/>
          <w:sz w:val="20"/>
          <w:szCs w:val="20"/>
        </w:rPr>
        <w:t>____</w:t>
      </w:r>
      <w:r w:rsidR="00A03F68" w:rsidRPr="003468BC">
        <w:rPr>
          <w:rFonts w:ascii="Century Gothic" w:hAnsi="Century Gothic"/>
          <w:sz w:val="20"/>
          <w:szCs w:val="20"/>
        </w:rPr>
        <w:t>_____</w:t>
      </w:r>
      <w:r w:rsidR="00C13383" w:rsidRPr="003468BC">
        <w:rPr>
          <w:rFonts w:ascii="Century Gothic" w:hAnsi="Century Gothic"/>
          <w:sz w:val="20"/>
          <w:szCs w:val="20"/>
        </w:rPr>
        <w:t>_</w:t>
      </w:r>
      <w:r w:rsidR="000A39D1" w:rsidRPr="003468BC">
        <w:rPr>
          <w:rFonts w:ascii="Century Gothic" w:hAnsi="Century Gothic"/>
          <w:sz w:val="20"/>
          <w:szCs w:val="20"/>
        </w:rPr>
        <w:t xml:space="preserve"> </w:t>
      </w:r>
      <w:r w:rsidR="003468BC">
        <w:rPr>
          <w:rFonts w:ascii="Century Gothic" w:hAnsi="Century Gothic"/>
          <w:sz w:val="20"/>
          <w:szCs w:val="20"/>
        </w:rPr>
        <w:t xml:space="preserve">ano </w:t>
      </w:r>
      <w:r w:rsidR="000A39D1" w:rsidRPr="003468BC">
        <w:rPr>
          <w:rFonts w:ascii="Century Gothic" w:hAnsi="Century Gothic"/>
          <w:sz w:val="20"/>
          <w:szCs w:val="20"/>
        </w:rPr>
        <w:t>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0A39D1" w:rsidRPr="003468BC">
        <w:rPr>
          <w:rFonts w:ascii="Century Gothic" w:hAnsi="Century Gothic"/>
          <w:sz w:val="20"/>
          <w:szCs w:val="20"/>
        </w:rPr>
        <w:t>_</w:t>
      </w:r>
      <w:r w:rsidR="00C13383" w:rsidRPr="003468BC">
        <w:rPr>
          <w:rFonts w:ascii="Century Gothic" w:hAnsi="Century Gothic"/>
          <w:sz w:val="20"/>
          <w:szCs w:val="20"/>
        </w:rPr>
        <w:t>_</w:t>
      </w:r>
      <w:r w:rsidR="004962CF" w:rsidRPr="003468BC">
        <w:rPr>
          <w:rFonts w:ascii="Century Gothic" w:hAnsi="Century Gothic"/>
          <w:sz w:val="20"/>
          <w:szCs w:val="20"/>
        </w:rPr>
        <w:t>__</w:t>
      </w:r>
      <w:r w:rsidR="00C13383" w:rsidRPr="003468BC">
        <w:rPr>
          <w:rFonts w:ascii="Century Gothic" w:hAnsi="Century Gothic"/>
          <w:sz w:val="20"/>
          <w:szCs w:val="20"/>
        </w:rPr>
        <w:t>___</w:t>
      </w:r>
    </w:p>
    <w:p w:rsidR="00FC491B" w:rsidRPr="003468BC" w:rsidRDefault="00C13383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da</w:t>
      </w:r>
      <w:proofErr w:type="gramEnd"/>
      <w:r w:rsidR="00FC491B" w:rsidRPr="003468BC">
        <w:rPr>
          <w:rFonts w:ascii="Century Gothic" w:hAnsi="Century Gothic"/>
          <w:sz w:val="20"/>
          <w:szCs w:val="20"/>
        </w:rPr>
        <w:t xml:space="preserve">   sociedade denominada:</w:t>
      </w:r>
      <w:r w:rsidRPr="003468BC">
        <w:rPr>
          <w:rFonts w:ascii="Century Gothic" w:hAnsi="Century Gothic"/>
          <w:sz w:val="20"/>
          <w:szCs w:val="20"/>
        </w:rPr>
        <w:t xml:space="preserve"> _______</w:t>
      </w:r>
      <w:r w:rsidR="00FC491B" w:rsidRPr="003468BC">
        <w:rPr>
          <w:rFonts w:ascii="Century Gothic" w:hAnsi="Century Gothic"/>
          <w:sz w:val="20"/>
          <w:szCs w:val="20"/>
        </w:rPr>
        <w:t>______________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FC491B" w:rsidRPr="003468BC">
        <w:rPr>
          <w:rFonts w:ascii="Century Gothic" w:hAnsi="Century Gothic"/>
          <w:sz w:val="20"/>
          <w:szCs w:val="20"/>
        </w:rPr>
        <w:t>________________________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FC491B" w:rsidRPr="003468BC">
        <w:rPr>
          <w:rFonts w:ascii="Century Gothic" w:hAnsi="Century Gothic"/>
          <w:sz w:val="20"/>
          <w:szCs w:val="20"/>
        </w:rPr>
        <w:t>_</w:t>
      </w:r>
      <w:r w:rsidR="003468BC">
        <w:rPr>
          <w:rFonts w:ascii="Century Gothic" w:hAnsi="Century Gothic"/>
          <w:sz w:val="20"/>
          <w:szCs w:val="20"/>
        </w:rPr>
        <w:t>_________</w:t>
      </w:r>
    </w:p>
    <w:p w:rsidR="00FC491B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de</w:t>
      </w:r>
      <w:proofErr w:type="gramEnd"/>
      <w:r w:rsidRPr="003468BC">
        <w:rPr>
          <w:rFonts w:ascii="Century Gothic" w:hAnsi="Century Gothic"/>
          <w:sz w:val="20"/>
          <w:szCs w:val="20"/>
        </w:rPr>
        <w:t xml:space="preserve"> prestação de serviços de advocacia,  para que produza seus efeitos legais.</w:t>
      </w:r>
    </w:p>
    <w:p w:rsidR="003468BC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3468BC" w:rsidRDefault="00DF732D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>Espera</w:t>
      </w:r>
      <w:r w:rsidR="00C13383" w:rsidRPr="003468BC">
        <w:rPr>
          <w:rFonts w:ascii="Century Gothic" w:hAnsi="Century Gothic"/>
          <w:sz w:val="20"/>
          <w:szCs w:val="20"/>
        </w:rPr>
        <w:t xml:space="preserve"> </w:t>
      </w:r>
      <w:r w:rsidRPr="003468BC">
        <w:rPr>
          <w:rFonts w:ascii="Century Gothic" w:hAnsi="Century Gothic"/>
          <w:sz w:val="20"/>
          <w:szCs w:val="20"/>
        </w:rPr>
        <w:t>d</w:t>
      </w:r>
      <w:r w:rsidR="00C13383" w:rsidRPr="003468BC">
        <w:rPr>
          <w:rFonts w:ascii="Century Gothic" w:hAnsi="Century Gothic"/>
          <w:sz w:val="20"/>
          <w:szCs w:val="20"/>
        </w:rPr>
        <w:t>eferimento.</w:t>
      </w:r>
    </w:p>
    <w:p w:rsidR="00C13383" w:rsidRPr="003468BC" w:rsidRDefault="00C13383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3468BC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3468BC" w:rsidRDefault="00307852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3468BC" w:rsidRDefault="000A39D1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 xml:space="preserve">Local e </w:t>
      </w:r>
      <w:r w:rsidR="00FC491B" w:rsidRPr="003468BC">
        <w:rPr>
          <w:rFonts w:ascii="Century Gothic" w:hAnsi="Century Gothic"/>
          <w:sz w:val="20"/>
          <w:szCs w:val="20"/>
        </w:rPr>
        <w:t>data</w:t>
      </w:r>
    </w:p>
    <w:p w:rsidR="00C13383" w:rsidRPr="003468BC" w:rsidRDefault="00C13383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3468BC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3468BC" w:rsidRDefault="00307852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C491B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>Assinatura</w:t>
      </w:r>
      <w:r w:rsidR="00FC491B" w:rsidRPr="003468BC">
        <w:rPr>
          <w:rFonts w:ascii="Century Gothic" w:hAnsi="Century Gothic"/>
          <w:sz w:val="20"/>
          <w:szCs w:val="20"/>
        </w:rPr>
        <w:t xml:space="preserve"> </w:t>
      </w:r>
      <w:r w:rsidR="00307852">
        <w:rPr>
          <w:rFonts w:ascii="Century Gothic" w:hAnsi="Century Gothic"/>
          <w:sz w:val="20"/>
          <w:szCs w:val="20"/>
        </w:rPr>
        <w:t xml:space="preserve">do </w:t>
      </w:r>
      <w:r w:rsidR="00FC491B" w:rsidRPr="003468BC">
        <w:rPr>
          <w:rFonts w:ascii="Century Gothic" w:hAnsi="Century Gothic"/>
          <w:sz w:val="20"/>
          <w:szCs w:val="20"/>
        </w:rPr>
        <w:t>sócio</w:t>
      </w:r>
      <w:r w:rsidR="00675BC5" w:rsidRPr="003468BC">
        <w:rPr>
          <w:rFonts w:ascii="Century Gothic" w:hAnsi="Century Gothic"/>
          <w:sz w:val="20"/>
          <w:szCs w:val="20"/>
        </w:rPr>
        <w:t xml:space="preserve"> administrador</w:t>
      </w:r>
    </w:p>
    <w:p w:rsidR="000D79E6" w:rsidRPr="008074CC" w:rsidRDefault="001E480A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596265</wp:posOffset>
                </wp:positionV>
                <wp:extent cx="2349500" cy="1442720"/>
                <wp:effectExtent l="9525" t="13335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pt;margin-top:46.95pt;width:18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E6" w:rsidRPr="008074CC" w:rsidSect="000C3880">
      <w:headerReference w:type="default" r:id="rId10"/>
      <w:pgSz w:w="11906" w:h="16838"/>
      <w:pgMar w:top="1418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92" w:rsidRDefault="00110192" w:rsidP="00D62749">
      <w:r>
        <w:separator/>
      </w:r>
    </w:p>
  </w:endnote>
  <w:endnote w:type="continuationSeparator" w:id="0">
    <w:p w:rsidR="00110192" w:rsidRDefault="00110192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92" w:rsidRDefault="00110192" w:rsidP="00D62749">
      <w:r>
        <w:separator/>
      </w:r>
    </w:p>
  </w:footnote>
  <w:footnote w:type="continuationSeparator" w:id="0">
    <w:p w:rsidR="00110192" w:rsidRDefault="00110192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08" w:rsidRDefault="001E480A" w:rsidP="003468BC">
    <w:pPr>
      <w:pStyle w:val="Cabealho"/>
      <w:jc w:val="center"/>
    </w:pPr>
    <w:r w:rsidRPr="009D012C">
      <w:rPr>
        <w:noProof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C3B03"/>
    <w:multiLevelType w:val="hybridMultilevel"/>
    <w:tmpl w:val="EF40F80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0C57"/>
    <w:multiLevelType w:val="hybridMultilevel"/>
    <w:tmpl w:val="34DE7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14FC1"/>
    <w:multiLevelType w:val="hybridMultilevel"/>
    <w:tmpl w:val="C5E45256"/>
    <w:lvl w:ilvl="0" w:tplc="B84CBC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A38"/>
    <w:multiLevelType w:val="hybridMultilevel"/>
    <w:tmpl w:val="0DC6CE6E"/>
    <w:lvl w:ilvl="0" w:tplc="FE5A7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B"/>
    <w:rsid w:val="00005A74"/>
    <w:rsid w:val="00021D6A"/>
    <w:rsid w:val="00025FA1"/>
    <w:rsid w:val="0006555D"/>
    <w:rsid w:val="0006572B"/>
    <w:rsid w:val="00073A06"/>
    <w:rsid w:val="000829FC"/>
    <w:rsid w:val="00085B57"/>
    <w:rsid w:val="000944DB"/>
    <w:rsid w:val="000A39D1"/>
    <w:rsid w:val="000B0824"/>
    <w:rsid w:val="000C3880"/>
    <w:rsid w:val="000D79E6"/>
    <w:rsid w:val="000E58F1"/>
    <w:rsid w:val="00101883"/>
    <w:rsid w:val="00101FEA"/>
    <w:rsid w:val="00110192"/>
    <w:rsid w:val="0017564C"/>
    <w:rsid w:val="00191607"/>
    <w:rsid w:val="001D3489"/>
    <w:rsid w:val="001E480A"/>
    <w:rsid w:val="001F17BC"/>
    <w:rsid w:val="0023109C"/>
    <w:rsid w:val="0023603E"/>
    <w:rsid w:val="002441A6"/>
    <w:rsid w:val="00263261"/>
    <w:rsid w:val="00263758"/>
    <w:rsid w:val="00277626"/>
    <w:rsid w:val="00290292"/>
    <w:rsid w:val="002B5E3F"/>
    <w:rsid w:val="002D58CE"/>
    <w:rsid w:val="00303B89"/>
    <w:rsid w:val="00307852"/>
    <w:rsid w:val="00325718"/>
    <w:rsid w:val="003468BC"/>
    <w:rsid w:val="00355B89"/>
    <w:rsid w:val="003625A9"/>
    <w:rsid w:val="003C6CBA"/>
    <w:rsid w:val="003D6E92"/>
    <w:rsid w:val="003E3733"/>
    <w:rsid w:val="003F2E00"/>
    <w:rsid w:val="003F4531"/>
    <w:rsid w:val="00450560"/>
    <w:rsid w:val="00467218"/>
    <w:rsid w:val="004962CF"/>
    <w:rsid w:val="0049690F"/>
    <w:rsid w:val="004A08CD"/>
    <w:rsid w:val="00536E5F"/>
    <w:rsid w:val="005438CD"/>
    <w:rsid w:val="00577926"/>
    <w:rsid w:val="005962C8"/>
    <w:rsid w:val="005A1929"/>
    <w:rsid w:val="005A2B14"/>
    <w:rsid w:val="005B7417"/>
    <w:rsid w:val="005C7771"/>
    <w:rsid w:val="00604831"/>
    <w:rsid w:val="006430FF"/>
    <w:rsid w:val="00675BC5"/>
    <w:rsid w:val="006F520C"/>
    <w:rsid w:val="006F7A43"/>
    <w:rsid w:val="00706658"/>
    <w:rsid w:val="00724FFF"/>
    <w:rsid w:val="00745F44"/>
    <w:rsid w:val="00753325"/>
    <w:rsid w:val="007640CA"/>
    <w:rsid w:val="0078131D"/>
    <w:rsid w:val="007955E2"/>
    <w:rsid w:val="00795C90"/>
    <w:rsid w:val="00795E19"/>
    <w:rsid w:val="007A5A68"/>
    <w:rsid w:val="007B6153"/>
    <w:rsid w:val="007C4FFB"/>
    <w:rsid w:val="007C5543"/>
    <w:rsid w:val="007C7226"/>
    <w:rsid w:val="007C7471"/>
    <w:rsid w:val="008021CB"/>
    <w:rsid w:val="00806D49"/>
    <w:rsid w:val="008074CC"/>
    <w:rsid w:val="00831A69"/>
    <w:rsid w:val="00831B02"/>
    <w:rsid w:val="008528E9"/>
    <w:rsid w:val="00891856"/>
    <w:rsid w:val="008D3AD4"/>
    <w:rsid w:val="008E0C49"/>
    <w:rsid w:val="008E6B02"/>
    <w:rsid w:val="00957B97"/>
    <w:rsid w:val="009830C0"/>
    <w:rsid w:val="00991B34"/>
    <w:rsid w:val="00A02021"/>
    <w:rsid w:val="00A022ED"/>
    <w:rsid w:val="00A03F68"/>
    <w:rsid w:val="00A07CA8"/>
    <w:rsid w:val="00A12817"/>
    <w:rsid w:val="00A617CD"/>
    <w:rsid w:val="00A62BCB"/>
    <w:rsid w:val="00A86F24"/>
    <w:rsid w:val="00AF0559"/>
    <w:rsid w:val="00AF4DE9"/>
    <w:rsid w:val="00B137AA"/>
    <w:rsid w:val="00B13C4A"/>
    <w:rsid w:val="00B33189"/>
    <w:rsid w:val="00B55134"/>
    <w:rsid w:val="00B946C4"/>
    <w:rsid w:val="00BB7585"/>
    <w:rsid w:val="00BC1853"/>
    <w:rsid w:val="00BD7DD8"/>
    <w:rsid w:val="00BE2E3A"/>
    <w:rsid w:val="00C12A08"/>
    <w:rsid w:val="00C13383"/>
    <w:rsid w:val="00C45763"/>
    <w:rsid w:val="00C46549"/>
    <w:rsid w:val="00C5683E"/>
    <w:rsid w:val="00C90408"/>
    <w:rsid w:val="00CA4CE0"/>
    <w:rsid w:val="00CA51DC"/>
    <w:rsid w:val="00CA79DD"/>
    <w:rsid w:val="00CE23A7"/>
    <w:rsid w:val="00D10A55"/>
    <w:rsid w:val="00D11059"/>
    <w:rsid w:val="00D11466"/>
    <w:rsid w:val="00D1445E"/>
    <w:rsid w:val="00D22E73"/>
    <w:rsid w:val="00D41DAD"/>
    <w:rsid w:val="00D509CB"/>
    <w:rsid w:val="00D62749"/>
    <w:rsid w:val="00D85F9E"/>
    <w:rsid w:val="00D92039"/>
    <w:rsid w:val="00D94D1E"/>
    <w:rsid w:val="00D97F92"/>
    <w:rsid w:val="00DD33EE"/>
    <w:rsid w:val="00DF732D"/>
    <w:rsid w:val="00E476D1"/>
    <w:rsid w:val="00E85AF9"/>
    <w:rsid w:val="00E87FE4"/>
    <w:rsid w:val="00E96314"/>
    <w:rsid w:val="00EA195F"/>
    <w:rsid w:val="00EA438E"/>
    <w:rsid w:val="00EC38AE"/>
    <w:rsid w:val="00ED6109"/>
    <w:rsid w:val="00EE63D9"/>
    <w:rsid w:val="00F12F38"/>
    <w:rsid w:val="00F9524C"/>
    <w:rsid w:val="00FA0AB5"/>
    <w:rsid w:val="00FA72BB"/>
    <w:rsid w:val="00FB5508"/>
    <w:rsid w:val="00FB7138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0C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0C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b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E4A713-C7FB-42FC-8411-72DBFCC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2015-06-19T11:35:00Z</cp:lastPrinted>
  <dcterms:created xsi:type="dcterms:W3CDTF">2018-01-08T19:23:00Z</dcterms:created>
  <dcterms:modified xsi:type="dcterms:W3CDTF">2018-01-08T19:23:00Z</dcterms:modified>
</cp:coreProperties>
</file>